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4B" w:rsidRDefault="00E51A4B" w:rsidP="00E51A4B">
      <w:pPr>
        <w:pStyle w:val="a3"/>
        <w:spacing w:line="360" w:lineRule="auto"/>
        <w:jc w:val="center"/>
      </w:pPr>
      <w:r>
        <w:t>Уважаемые делегаты съезда!</w:t>
      </w:r>
    </w:p>
    <w:p w:rsidR="00E51A4B" w:rsidRDefault="00E51A4B" w:rsidP="00E51A4B">
      <w:pPr>
        <w:pStyle w:val="a3"/>
        <w:spacing w:line="360" w:lineRule="auto"/>
        <w:jc w:val="center"/>
      </w:pPr>
      <w:r>
        <w:t> </w:t>
      </w:r>
    </w:p>
    <w:p w:rsidR="00E51A4B" w:rsidRDefault="00E51A4B" w:rsidP="00E51A4B">
      <w:pPr>
        <w:pStyle w:val="a3"/>
        <w:spacing w:line="360" w:lineRule="auto"/>
        <w:jc w:val="both"/>
      </w:pPr>
      <w:r>
        <w:t>               Мое выступление основано на материалах наших ежегодных проверок и единственному документу, который имеется на этот счет от ревизионной комиссии – это акт. В актах мы подводили некоторые итоги, сделав замечания, рекомендации и выводы. То есть форма доклада полностью соответствует тому документу, который готовит Контрольно-ревизионная  комиссия.</w:t>
      </w:r>
    </w:p>
    <w:p w:rsidR="00E51A4B" w:rsidRDefault="00E51A4B" w:rsidP="00E51A4B">
      <w:pPr>
        <w:pStyle w:val="a3"/>
        <w:spacing w:line="360" w:lineRule="auto"/>
        <w:jc w:val="both"/>
      </w:pPr>
      <w:r>
        <w:t>Деятельность Контрольно-ревизионной комиссии Профсоюза РАН (КРК) регламентируется Уставом Профсоюза и Положением о Контрольно-ревизионной комиссии Профсоюза РАН. В Положении  определены порядок избрания ревизионной комиссии, ее председателя, секретаря, содержание работы, права и обязанности членов комиссии.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Контрольно-ревизионная комиссия была избрана на    </w:t>
      </w:r>
      <w:r>
        <w:rPr>
          <w:lang w:val="en-US"/>
        </w:rPr>
        <w:t>V</w:t>
      </w:r>
      <w:r>
        <w:t>       Съезде профсоюза работников РАН в  июне   2011 г. в следующем составе:</w:t>
      </w:r>
    </w:p>
    <w:p w:rsidR="00E51A4B" w:rsidRDefault="00E51A4B" w:rsidP="00E51A4B">
      <w:pPr>
        <w:pStyle w:val="a3"/>
        <w:spacing w:line="360" w:lineRule="auto"/>
        <w:jc w:val="both"/>
      </w:pPr>
      <w:r>
        <w:t> </w:t>
      </w:r>
    </w:p>
    <w:p w:rsidR="00E51A4B" w:rsidRDefault="00E51A4B" w:rsidP="00E51A4B">
      <w:pPr>
        <w:pStyle w:val="a3"/>
        <w:spacing w:line="360" w:lineRule="auto"/>
        <w:jc w:val="both"/>
      </w:pPr>
      <w:r>
        <w:t>1. Архипова Людмила Павловна, зав. сектором ВИНИТИ, председатель профкома</w:t>
      </w:r>
    </w:p>
    <w:p w:rsidR="00E51A4B" w:rsidRDefault="00E51A4B" w:rsidP="00E51A4B">
      <w:pPr>
        <w:pStyle w:val="a3"/>
        <w:spacing w:line="360" w:lineRule="auto"/>
        <w:jc w:val="both"/>
      </w:pPr>
      <w:r>
        <w:t>                                                                                                                         г. Москва</w:t>
      </w:r>
    </w:p>
    <w:p w:rsidR="00E51A4B" w:rsidRDefault="00E51A4B" w:rsidP="00E51A4B">
      <w:pPr>
        <w:pStyle w:val="a3"/>
        <w:spacing w:line="360" w:lineRule="auto"/>
        <w:jc w:val="both"/>
      </w:pPr>
      <w:r>
        <w:t>2. Аверьянова Лариса Ивановна, главный бухгалтер Санкт-Петербургская региональная (территориальная) организация профсоюза РАН</w:t>
      </w:r>
    </w:p>
    <w:p w:rsidR="00E51A4B" w:rsidRDefault="00E51A4B" w:rsidP="00E51A4B">
      <w:pPr>
        <w:pStyle w:val="a3"/>
        <w:spacing w:line="360" w:lineRule="auto"/>
        <w:jc w:val="both"/>
      </w:pPr>
      <w:r>
        <w:t>                                                                                                        г.  Санкт-Петербург</w:t>
      </w:r>
    </w:p>
    <w:p w:rsidR="00E51A4B" w:rsidRDefault="00E51A4B" w:rsidP="00E51A4B">
      <w:pPr>
        <w:pStyle w:val="a3"/>
        <w:spacing w:line="360" w:lineRule="auto"/>
        <w:jc w:val="both"/>
      </w:pPr>
      <w:r>
        <w:t>3. Карелина Тамара Григорьевна, освобожденный зам. председателя профкома Физико-технического института им. А. Ф. Иоффе РАН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                                                                                                         г. Санкт-Петербург 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4. Кулешов Вячеслав Геннадьевич, председатель Исполкома Нижегородской региональной (территориальной) организации профсоюза РАН,  ведущий инженер, канд. хим. наук </w:t>
      </w:r>
      <w:proofErr w:type="spellStart"/>
      <w:proofErr w:type="gramStart"/>
      <w:r>
        <w:t>Ин-та</w:t>
      </w:r>
      <w:proofErr w:type="spellEnd"/>
      <w:proofErr w:type="gramEnd"/>
      <w:r>
        <w:t xml:space="preserve"> прикладной физики РАН</w:t>
      </w:r>
    </w:p>
    <w:p w:rsidR="00E51A4B" w:rsidRDefault="00E51A4B" w:rsidP="00E51A4B">
      <w:pPr>
        <w:pStyle w:val="a3"/>
        <w:spacing w:line="360" w:lineRule="auto"/>
        <w:jc w:val="both"/>
      </w:pPr>
      <w:r>
        <w:lastRenderedPageBreak/>
        <w:t>                                                                                                        г. Нижний Новгород</w:t>
      </w:r>
    </w:p>
    <w:p w:rsidR="00E51A4B" w:rsidRDefault="00E51A4B" w:rsidP="00E51A4B">
      <w:pPr>
        <w:pStyle w:val="a3"/>
        <w:spacing w:line="360" w:lineRule="auto"/>
        <w:jc w:val="both"/>
      </w:pPr>
      <w:r>
        <w:t>5. Тюленева Надежда  Георгиевна, освобожденный председатель первичной профсоюзной организации   ФГУП «Производственно-издательский комбинат ВИНИТИ»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                                                                                                                        г. Люберцы </w:t>
      </w:r>
    </w:p>
    <w:p w:rsidR="00E51A4B" w:rsidRDefault="00E51A4B" w:rsidP="00E51A4B">
      <w:pPr>
        <w:pStyle w:val="a3"/>
        <w:spacing w:line="360" w:lineRule="auto"/>
        <w:jc w:val="both"/>
      </w:pPr>
      <w:r>
        <w:t>6. Фомичева Ирина Анатольевна, КТИ научного приборостроения СО РАН инженер-конструктор, член Президиума ОКП ННЦ СО РАН</w:t>
      </w:r>
    </w:p>
    <w:p w:rsidR="00E51A4B" w:rsidRDefault="00E51A4B" w:rsidP="00E51A4B">
      <w:pPr>
        <w:pStyle w:val="a3"/>
        <w:spacing w:line="360" w:lineRule="auto"/>
        <w:jc w:val="both"/>
      </w:pPr>
      <w:r>
        <w:t>                                                                                                                  г. Новосибирск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7. Хомич Александр Владимирович, </w:t>
      </w:r>
      <w:proofErr w:type="spellStart"/>
      <w:r>
        <w:t>Фрязинский</w:t>
      </w:r>
      <w:proofErr w:type="spellEnd"/>
      <w:r>
        <w:t xml:space="preserve"> филиал Института радиотехники и электроники им. В. А. Котельникова РАН, председатель объединенного профсоюзного комитета ФИРЭ РАН. </w:t>
      </w:r>
    </w:p>
    <w:p w:rsidR="00E51A4B" w:rsidRDefault="00E51A4B" w:rsidP="00E51A4B">
      <w:pPr>
        <w:pStyle w:val="a3"/>
        <w:spacing w:line="360" w:lineRule="auto"/>
        <w:jc w:val="both"/>
      </w:pPr>
      <w:r>
        <w:t>                                                                                                                 г. Фрязино</w:t>
      </w:r>
    </w:p>
    <w:p w:rsidR="00E51A4B" w:rsidRDefault="00E51A4B" w:rsidP="00E51A4B">
      <w:pPr>
        <w:pStyle w:val="a3"/>
        <w:spacing w:line="360" w:lineRule="auto"/>
        <w:jc w:val="both"/>
      </w:pPr>
      <w:r>
        <w:t> </w:t>
      </w:r>
    </w:p>
    <w:p w:rsidR="00E51A4B" w:rsidRDefault="00E51A4B" w:rsidP="00E51A4B">
      <w:pPr>
        <w:pStyle w:val="a3"/>
        <w:spacing w:line="360" w:lineRule="auto"/>
        <w:jc w:val="both"/>
      </w:pPr>
      <w:proofErr w:type="gramStart"/>
      <w:r>
        <w:t>За отчетный период проведено девять заседаний контрольно-ревизионной комиссии, пять документальных проверок организационной и финансово-хозяйственной деятельности Профсоюза работников РАН и одна выездная проверка организационной и хозяйственной деятельности руководящих органов и аппарата Объединенного Комитета Профсоюза Новосибирского НЦ СО РАН (за период с 01 января 2012 по 31 декабря 2012 года по просьбе ОКП ННЦ СО РАН).</w:t>
      </w:r>
      <w:proofErr w:type="gramEnd"/>
    </w:p>
    <w:p w:rsidR="00E51A4B" w:rsidRDefault="00E51A4B" w:rsidP="00E51A4B">
      <w:pPr>
        <w:pStyle w:val="a3"/>
        <w:spacing w:line="360" w:lineRule="auto"/>
        <w:jc w:val="both"/>
      </w:pPr>
      <w:r>
        <w:t> Все проверки деятельности Профсоюза работников РАН проводились в присутствии Председателя профсоюза, заместителей председателя профсоюза и бухгалтера. Проводилась сплошная проверка кассовых и банковских документов, протоколов заседаний Президиума и Центрального Совета профсоюза, а также письма, заявления членов профсоюза, финансовые и статистические отчеты региональных организаций профсоюза работников РАН.</w:t>
      </w:r>
    </w:p>
    <w:p w:rsidR="00E51A4B" w:rsidRDefault="00E51A4B" w:rsidP="00E51A4B">
      <w:pPr>
        <w:pStyle w:val="a3"/>
        <w:spacing w:line="360" w:lineRule="auto"/>
        <w:jc w:val="both"/>
      </w:pPr>
      <w:r>
        <w:t>В каждой проверке проводилось следующее: финансовая проверка, проверка бухгалтерской работы, делопроизводство.</w:t>
      </w:r>
    </w:p>
    <w:p w:rsidR="00E51A4B" w:rsidRDefault="00E51A4B" w:rsidP="00E51A4B">
      <w:pPr>
        <w:pStyle w:val="a3"/>
        <w:spacing w:line="360" w:lineRule="auto"/>
        <w:jc w:val="both"/>
      </w:pPr>
      <w:r>
        <w:rPr>
          <w:b/>
          <w:bCs/>
          <w:u w:val="single"/>
        </w:rPr>
        <w:t>Финансовая проверка</w:t>
      </w:r>
      <w:r>
        <w:rPr>
          <w:b/>
          <w:bCs/>
        </w:rPr>
        <w:t xml:space="preserve">:  </w:t>
      </w:r>
    </w:p>
    <w:p w:rsidR="00E51A4B" w:rsidRDefault="00E51A4B" w:rsidP="00E51A4B">
      <w:pPr>
        <w:pStyle w:val="a3"/>
        <w:spacing w:line="360" w:lineRule="auto"/>
        <w:jc w:val="both"/>
      </w:pPr>
      <w:r>
        <w:lastRenderedPageBreak/>
        <w:t> - учет денежных средств, доходы и расходы,</w:t>
      </w:r>
    </w:p>
    <w:p w:rsidR="00E51A4B" w:rsidRDefault="00E51A4B" w:rsidP="00E51A4B">
      <w:pPr>
        <w:pStyle w:val="a3"/>
        <w:spacing w:line="360" w:lineRule="auto"/>
        <w:jc w:val="both"/>
      </w:pPr>
      <w:r>
        <w:t> - анализ сметы профсоюза,</w:t>
      </w:r>
    </w:p>
    <w:p w:rsidR="00E51A4B" w:rsidRDefault="00E51A4B" w:rsidP="00E51A4B">
      <w:pPr>
        <w:pStyle w:val="a3"/>
        <w:spacing w:line="360" w:lineRule="auto"/>
        <w:jc w:val="both"/>
      </w:pPr>
      <w:r>
        <w:t> - поступления членских профсоюзных взносов, за счет которых осуществлялась финансовая деятельность профсоюза.</w:t>
      </w:r>
    </w:p>
    <w:p w:rsidR="00E51A4B" w:rsidRDefault="00E51A4B" w:rsidP="00E51A4B">
      <w:pPr>
        <w:pStyle w:val="a3"/>
        <w:spacing w:line="360" w:lineRule="auto"/>
        <w:jc w:val="both"/>
      </w:pPr>
      <w:r>
        <w:t>Подробно рассматривалась целесообразность проведенных расходов на мероприятия:</w:t>
      </w:r>
    </w:p>
    <w:p w:rsidR="00E51A4B" w:rsidRDefault="00E51A4B" w:rsidP="00E51A4B">
      <w:pPr>
        <w:pStyle w:val="a3"/>
        <w:spacing w:line="360" w:lineRule="auto"/>
        <w:jc w:val="both"/>
      </w:pPr>
      <w:r>
        <w:t>- заседания Центрального Совета профсоюза,</w:t>
      </w:r>
    </w:p>
    <w:p w:rsidR="00E51A4B" w:rsidRDefault="00E51A4B" w:rsidP="00E51A4B">
      <w:pPr>
        <w:pStyle w:val="a3"/>
        <w:spacing w:line="360" w:lineRule="auto"/>
        <w:jc w:val="both"/>
      </w:pPr>
      <w:r>
        <w:t>- проведение  конференций,</w:t>
      </w:r>
    </w:p>
    <w:p w:rsidR="00E51A4B" w:rsidRDefault="00E51A4B" w:rsidP="00E51A4B">
      <w:pPr>
        <w:pStyle w:val="a3"/>
        <w:spacing w:line="360" w:lineRule="auto"/>
        <w:jc w:val="both"/>
      </w:pPr>
      <w:r>
        <w:t>- выездные заседания Центрального Совета профсоюза,</w:t>
      </w:r>
    </w:p>
    <w:p w:rsidR="00E51A4B" w:rsidRDefault="00E51A4B" w:rsidP="00E51A4B">
      <w:pPr>
        <w:pStyle w:val="a3"/>
        <w:spacing w:line="360" w:lineRule="auto"/>
        <w:jc w:val="both"/>
      </w:pPr>
      <w:r>
        <w:t>- информационное обеспечение,</w:t>
      </w:r>
    </w:p>
    <w:p w:rsidR="00E51A4B" w:rsidRDefault="00E51A4B" w:rsidP="00E51A4B">
      <w:pPr>
        <w:pStyle w:val="a3"/>
        <w:spacing w:line="360" w:lineRule="auto"/>
        <w:jc w:val="both"/>
      </w:pPr>
      <w:r>
        <w:t>- оказание материальной помощи,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-  административно-хозяйственные расходы, </w:t>
      </w:r>
    </w:p>
    <w:p w:rsidR="00E51A4B" w:rsidRDefault="00E51A4B" w:rsidP="00E51A4B">
      <w:pPr>
        <w:pStyle w:val="a3"/>
        <w:spacing w:line="360" w:lineRule="auto"/>
        <w:jc w:val="both"/>
      </w:pPr>
      <w:r>
        <w:t>- расходы на приобретение оргтехники, на зарплату работников аппарата (6 чел.), совместителям (4 чел.), доплата привлеченным специалистам (2 чел.),  </w:t>
      </w:r>
    </w:p>
    <w:p w:rsidR="00E51A4B" w:rsidRDefault="00E51A4B" w:rsidP="00E51A4B">
      <w:pPr>
        <w:pStyle w:val="a3"/>
        <w:spacing w:line="360" w:lineRule="auto"/>
        <w:jc w:val="both"/>
      </w:pPr>
      <w:r>
        <w:t>- расходы на командировки.</w:t>
      </w:r>
    </w:p>
    <w:p w:rsidR="00E51A4B" w:rsidRDefault="00E51A4B" w:rsidP="00E51A4B">
      <w:pPr>
        <w:pStyle w:val="a3"/>
        <w:spacing w:line="360" w:lineRule="auto"/>
        <w:jc w:val="both"/>
      </w:pPr>
      <w:r>
        <w:t> Проводился  подробный анализ Сметы доходов-расходов с изучением всех бухгалтерских документов, смет на мероприятия,  отчетов по израсходованным средствам, в том числе на выездные мероприятия, а также правильность и своевременность перечисления членских профсоюзных взносов региональными, территориальными,  первичными организациями. По итогам проверок составлялся  акт, содержащий итоги  работы ревизионной комиссии, рекомендации Центральному Совету профсоюза и региональным, территориальным,  первичным</w:t>
      </w:r>
      <w:r>
        <w:rPr>
          <w:i/>
          <w:iCs/>
        </w:rPr>
        <w:t xml:space="preserve"> </w:t>
      </w:r>
      <w:r>
        <w:t>организациям.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Работа комиссии начиналась с рассмотрения документов по работе Центрального Совета профсоюза работников РАН и его аппарата,  с учетом рекомендаций  проверки КРК по акту предыдущего года. Руководители профсоюза подробно рассказывали о работе Центрального Совета и Президиума профсоюза. Комиссия имела доступ ко всем финансовым документам, кассовой книге, отчетам по расходованию средств, кадровым </w:t>
      </w:r>
      <w:r>
        <w:lastRenderedPageBreak/>
        <w:t xml:space="preserve">документам – это штатное расписание, договора, протоколам заседаний Центрального Совета  и Президиума профсоюза РАН и другие материалы. </w:t>
      </w:r>
    </w:p>
    <w:p w:rsidR="00E51A4B" w:rsidRDefault="00E51A4B" w:rsidP="00E51A4B">
      <w:pPr>
        <w:pStyle w:val="a3"/>
        <w:spacing w:line="360" w:lineRule="auto"/>
        <w:jc w:val="both"/>
      </w:pPr>
      <w:r>
        <w:rPr>
          <w:b/>
          <w:bCs/>
        </w:rPr>
        <w:t>Бухгалтерская работа.</w:t>
      </w:r>
    </w:p>
    <w:p w:rsidR="00E51A4B" w:rsidRDefault="00E51A4B" w:rsidP="00E51A4B">
      <w:pPr>
        <w:pStyle w:val="a3"/>
        <w:spacing w:line="360" w:lineRule="auto"/>
        <w:jc w:val="both"/>
      </w:pPr>
      <w:r>
        <w:t>Бухгалтерский учет в Профсоюзе автоматизирован, ведется  с использованием бухгалтерской программы «Турбо9Бухгалтер», в соответствии с приказом об учетной политике. Учет «Доходов» ведется в журнале аналитического учета в разрезе каждой организации. По расходам имеется сводная ежемесячная аналитическая ведомость.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Бухгалтерская и налоговая отчетность сдается в установленные сроки и в полном объеме. </w:t>
      </w:r>
    </w:p>
    <w:p w:rsidR="00E51A4B" w:rsidRDefault="00E51A4B" w:rsidP="00E51A4B">
      <w:pPr>
        <w:pStyle w:val="a3"/>
        <w:spacing w:line="360" w:lineRule="auto"/>
        <w:jc w:val="both"/>
      </w:pPr>
      <w:r>
        <w:t>Нарушений в порядке ведения кассовых и банковских операций не выявлено.</w:t>
      </w:r>
    </w:p>
    <w:p w:rsidR="00E51A4B" w:rsidRDefault="00E51A4B" w:rsidP="00E51A4B">
      <w:pPr>
        <w:pStyle w:val="a3"/>
        <w:spacing w:line="360" w:lineRule="auto"/>
        <w:jc w:val="both"/>
      </w:pPr>
      <w:r>
        <w:t>Ревизионной комиссией проводились проверки полноты и своевременности перечисления членских профсоюзных взносов.</w:t>
      </w:r>
    </w:p>
    <w:p w:rsidR="00E51A4B" w:rsidRDefault="00E51A4B" w:rsidP="00E51A4B">
      <w:pPr>
        <w:pStyle w:val="a3"/>
        <w:spacing w:line="360" w:lineRule="auto"/>
        <w:jc w:val="both"/>
      </w:pPr>
      <w:r>
        <w:t>Вашему вниманию предлагаю данные по поступлению взносов с 2011 года. В 2011 году поступило 9 миллионов 835 тысяч; в 2012  - 11 миллионов 48 тысяч; в 2013 году – 10 миллионов 362 тысячи; в 2014 году  -  11 миллионов 305 тысяч; в 2015 году -  11 миллионов 447 тысяч рублей.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В каждом акте ревизионной комиссии отмечались организации, регулярно и правильно перечисляющие взносы, а также организации, которые  перечисляют профсоюзные взносы нерегулярно. 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Несмотря на принятые ранее решения о представлении в Центральный Совет профсоюза финансовых и статистических отчетов в утвержденной форме - отчеты представляются не всеми организациями. Такая отчетность не позволяет сделать корректный анализ правильности перечисления членских взносов. </w:t>
      </w:r>
    </w:p>
    <w:p w:rsidR="00E51A4B" w:rsidRDefault="00E51A4B" w:rsidP="00E51A4B">
      <w:pPr>
        <w:pStyle w:val="a3"/>
        <w:spacing w:line="360" w:lineRule="auto"/>
        <w:jc w:val="both"/>
      </w:pPr>
      <w:r>
        <w:t>Контрольно-ревизионная комиссия рекомендует для достоверности информации по поступлению и расходованию средств, в ежегодных отчетах организации должны предоставлять в Центральный Совет профсоюза не только отчет о начислении и перечислении взносов в Центральный Совет, но и копию баланса региональных, территориальных организаций  с отметкой налоговой инспекции о принятии отчета.</w:t>
      </w:r>
    </w:p>
    <w:p w:rsidR="00E51A4B" w:rsidRDefault="00E51A4B" w:rsidP="00E51A4B">
      <w:pPr>
        <w:pStyle w:val="a3"/>
        <w:spacing w:line="360" w:lineRule="auto"/>
        <w:jc w:val="both"/>
      </w:pPr>
      <w:r>
        <w:rPr>
          <w:b/>
          <w:bCs/>
        </w:rPr>
        <w:t xml:space="preserve">Делопроизводство. </w:t>
      </w:r>
    </w:p>
    <w:p w:rsidR="00E51A4B" w:rsidRDefault="00E51A4B" w:rsidP="00E51A4B">
      <w:pPr>
        <w:pStyle w:val="a3"/>
        <w:spacing w:line="360" w:lineRule="auto"/>
        <w:jc w:val="both"/>
      </w:pPr>
      <w:proofErr w:type="gramStart"/>
      <w:r>
        <w:lastRenderedPageBreak/>
        <w:t>Номенклатурное делопроизводство включает 30 наименований, в том числе законодательные документы Президента Российской Федерации, постановления правительства, материалы из Государственной Думы, проекты законов федерального бюджета, переписка с Госдумой,    Советом Федерации, распоряжение и постановления Президиума РАН, материалы съезда профсоюза, протоколы заседаний Центрального Совета и Президиума профсоюза, комиссии Центрального Совета, договора, соглашения, положения, отраслевое Соглашение, материалы по охране труда работников РАН, правовой инспекции труда</w:t>
      </w:r>
      <w:proofErr w:type="gramEnd"/>
      <w:r>
        <w:t xml:space="preserve"> и другие материалы.</w:t>
      </w:r>
    </w:p>
    <w:p w:rsidR="00E51A4B" w:rsidRDefault="00E51A4B" w:rsidP="00E51A4B">
      <w:pPr>
        <w:pStyle w:val="a3"/>
        <w:spacing w:line="360" w:lineRule="auto"/>
        <w:jc w:val="both"/>
      </w:pPr>
      <w:r>
        <w:t>В этом же разделе отмечались положительные стороны в деятельности Центрального Совета и Президиума профсоюза РАН.</w:t>
      </w:r>
    </w:p>
    <w:p w:rsidR="00E51A4B" w:rsidRDefault="00E51A4B" w:rsidP="00E51A4B">
      <w:pPr>
        <w:pStyle w:val="a3"/>
        <w:spacing w:line="360" w:lineRule="auto"/>
        <w:jc w:val="both"/>
      </w:pPr>
      <w:r>
        <w:t> Многое здесь уже называлось, отмечу только: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это - подписание и регистрация Отраслевого соглашения по организациям, подведомственным Федеральному Агентству научных организаций на </w:t>
      </w:r>
      <w:r>
        <w:rPr>
          <w:rStyle w:val="wmi-callto"/>
        </w:rPr>
        <w:t>2015-2018</w:t>
      </w:r>
      <w:r>
        <w:t xml:space="preserve"> годы с уведомительной регистрацией в Федеральной службе по труду и занятости от 30.12.15. № 27/15-18.</w:t>
      </w:r>
    </w:p>
    <w:p w:rsidR="00E51A4B" w:rsidRDefault="00E51A4B" w:rsidP="00E51A4B">
      <w:pPr>
        <w:pStyle w:val="a3"/>
        <w:spacing w:line="360" w:lineRule="auto"/>
        <w:jc w:val="both"/>
      </w:pPr>
      <w:r>
        <w:t>- продуктивную работу с ФАНО и Минобразования по документам, касающихся деятельности научных учреждений ФАНО.</w:t>
      </w:r>
    </w:p>
    <w:p w:rsidR="00E51A4B" w:rsidRDefault="00E51A4B" w:rsidP="00E51A4B">
      <w:pPr>
        <w:pStyle w:val="a3"/>
        <w:spacing w:line="360" w:lineRule="auto"/>
        <w:jc w:val="both"/>
      </w:pPr>
      <w:r>
        <w:t>- проведенную работу по награждению участников ВОВ, тружеников тыла и блокадников, ранее работавших в учреждениях и организациях Академии наук СССР и Российской академии наук.</w:t>
      </w:r>
    </w:p>
    <w:p w:rsidR="00E51A4B" w:rsidRDefault="00E51A4B" w:rsidP="00E51A4B">
      <w:pPr>
        <w:pStyle w:val="a3"/>
        <w:spacing w:line="360" w:lineRule="auto"/>
        <w:jc w:val="both"/>
      </w:pPr>
      <w:r>
        <w:t>- разработку и утверждение «Положения о главном техническом инспекторе труда» и типового положения «О  жилищной комиссии в организациях, подведомственных ФАНО».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Ведение делопроизводства в Профсоюзе работников РАН организовано четко. Документы систематизированы по отдельным направлениям работы, сброшюрованы в папки, продублированы на электронном носителе.  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 В качестве положительной стороны комиссия отмечает ведение журнала регистрации постановлений Президиума и ЦС, принятых к исполнению, который ведется в хронологическом порядке и содержит информацию: дата, тема, кем принято </w:t>
      </w:r>
      <w:r>
        <w:lastRenderedPageBreak/>
        <w:t>постановление, ответственный исполнитель, итог исполнения. Журнал дает возможность узнать о сути постановления, ход его выполнения,  также  результат.</w:t>
      </w:r>
    </w:p>
    <w:p w:rsidR="00E51A4B" w:rsidRDefault="00E51A4B" w:rsidP="00E51A4B">
      <w:pPr>
        <w:pStyle w:val="a3"/>
        <w:spacing w:line="360" w:lineRule="auto"/>
        <w:jc w:val="both"/>
      </w:pPr>
      <w:r>
        <w:t> Решения центральных органов Профсоюза размещаются на сайте Профсоюза, производится массовая рассылка материалов первичным и территориальным организациям профсоюза по электронной почте.</w:t>
      </w:r>
    </w:p>
    <w:p w:rsidR="00E51A4B" w:rsidRDefault="00E51A4B" w:rsidP="00E51A4B">
      <w:pPr>
        <w:pStyle w:val="a3"/>
        <w:spacing w:line="360" w:lineRule="auto"/>
        <w:jc w:val="both"/>
      </w:pPr>
      <w:r>
        <w:t>Кроме того, КРК отмечает оперативность селекторных совещаний. Еженедельно председатель Профсоюза проводит селекторные совещания. Это тоже можно назвать положительным моментом в деятельности профсоюза.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За отчетный период все поступающие обращения работников РАН в хронологической последовательности заносились в книгу «Обращения работников РАН». Существенно увеличился поток обращений в адрес руководящих органов профсоюза по электронной почте. </w:t>
      </w:r>
      <w:proofErr w:type="gramStart"/>
      <w:r>
        <w:t>Полученные обращения передавались ответственным по направлениям деятельности.</w:t>
      </w:r>
      <w:proofErr w:type="gramEnd"/>
      <w:r>
        <w:t xml:space="preserve"> Кроме того, ответы на них с необходимыми разъяснениями направлялись в электронном виде.</w:t>
      </w:r>
    </w:p>
    <w:p w:rsidR="00E51A4B" w:rsidRDefault="00E51A4B" w:rsidP="00E51A4B">
      <w:pPr>
        <w:pStyle w:val="a3"/>
        <w:spacing w:line="360" w:lineRule="auto"/>
        <w:jc w:val="both"/>
      </w:pPr>
      <w:r>
        <w:t>В том числе, правовой инспекцией труда оказана правовая помощь в разработке коллективных договоров, в оформлении документов в комиссию по трудовым спорам, по содержанию трудовых договоров и дополнительных соглашений к ним, по правовым вопросам деятельности первичных организаций профсоюза. Правовыми инспекторами продолжались проверки организаций.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Комиссия  отмечает, что обсуждаемые вопросы и решения Центрального Совета профсоюза РАН и Президиума профсоюза соответствуют решениям </w:t>
      </w:r>
      <w:r>
        <w:rPr>
          <w:lang w:val="en-US"/>
        </w:rPr>
        <w:t>V</w:t>
      </w:r>
      <w:r>
        <w:t xml:space="preserve"> Съезда, Уставу и задачам Профсоюза. Действует постоянная  связь с региональными (территориальными) организациями. Ежемесячно издается электронный журнал, содержащий сведения о работе Центрального Совета профсоюза, постановлений, исполнения принимаемых решений, письма  и обращения в Администрацию Президента РФ, Правительства РФ, Госдуму РФ, Совет Федерации РФ, в др. Федеральные органы, в ФАНО, в Президиум РАН. На  заседаниях Центрального Совета (Президиума) профсоюза периодически заслушиваются отчеты Председателя профсоюза РАН, а также приводится исчерпывающая информация о текущем положении дел в центре и регионах.</w:t>
      </w:r>
    </w:p>
    <w:p w:rsidR="00E51A4B" w:rsidRDefault="00E51A4B" w:rsidP="00E51A4B">
      <w:pPr>
        <w:pStyle w:val="a3"/>
        <w:spacing w:line="360" w:lineRule="auto"/>
        <w:jc w:val="both"/>
      </w:pPr>
      <w:r>
        <w:rPr>
          <w:b/>
          <w:bCs/>
          <w:u w:val="single"/>
        </w:rPr>
        <w:t>Выводы.</w:t>
      </w:r>
    </w:p>
    <w:p w:rsidR="00E51A4B" w:rsidRDefault="00E51A4B" w:rsidP="00E51A4B">
      <w:pPr>
        <w:pStyle w:val="a3"/>
        <w:spacing w:line="360" w:lineRule="auto"/>
        <w:jc w:val="both"/>
      </w:pPr>
      <w:r>
        <w:lastRenderedPageBreak/>
        <w:t>На основании анализов документов профсоюза КРК отмечает многоплановую работу Центрального Совета и Президиума профсоюза РАН, деятельность которых соответствует Уставу.</w:t>
      </w:r>
    </w:p>
    <w:p w:rsidR="00E51A4B" w:rsidRDefault="00E51A4B" w:rsidP="00E51A4B">
      <w:pPr>
        <w:pStyle w:val="a3"/>
        <w:spacing w:line="360" w:lineRule="auto"/>
        <w:jc w:val="both"/>
      </w:pPr>
      <w:r>
        <w:t> Контрольно-ревизионная комиссия отмечает четкую финансовую работу и работу по  бухгалтерскому учету. Большинство вопросов финансовой работы, особенно в части перечисления членских взносов, решаются с организациями в рабочем порядке.</w:t>
      </w:r>
    </w:p>
    <w:p w:rsidR="00E51A4B" w:rsidRDefault="00E51A4B" w:rsidP="00E51A4B">
      <w:pPr>
        <w:pStyle w:val="a3"/>
        <w:spacing w:line="360" w:lineRule="auto"/>
        <w:jc w:val="both"/>
      </w:pPr>
      <w:r>
        <w:t>Состояние делопроизводства на хорошем уровне. Протоколы заседаний  сброшюрованы и хранятся в папках, имеются электронные версии документов.</w:t>
      </w:r>
    </w:p>
    <w:p w:rsidR="00E51A4B" w:rsidRDefault="00E51A4B" w:rsidP="00E51A4B">
      <w:pPr>
        <w:pStyle w:val="a3"/>
        <w:spacing w:line="360" w:lineRule="auto"/>
        <w:jc w:val="both"/>
      </w:pPr>
      <w:r>
        <w:t>КРК отмечает многоплановую организационную, финансовую, юридическую, методическую и информационную работу, а также взаимодействие с государственными и ведомственными органами (Президиум РАН, Госдума  РФ, Правительство РФ, Администрация Президента РФ, ФАНО).</w:t>
      </w:r>
    </w:p>
    <w:p w:rsidR="00E51A4B" w:rsidRDefault="00E51A4B" w:rsidP="00E51A4B">
      <w:pPr>
        <w:pStyle w:val="a3"/>
        <w:spacing w:line="360" w:lineRule="auto"/>
        <w:jc w:val="both"/>
      </w:pPr>
      <w:r>
        <w:t>Информация о деятельности центрального органа Профсоюза и части комиссий ЦС Профсоюза в необходимом объеме представлена на сайте Профсоюза.</w:t>
      </w:r>
    </w:p>
    <w:p w:rsidR="00E51A4B" w:rsidRDefault="00E51A4B" w:rsidP="00E51A4B">
      <w:pPr>
        <w:pStyle w:val="a3"/>
        <w:spacing w:line="360" w:lineRule="auto"/>
        <w:jc w:val="both"/>
      </w:pPr>
      <w:r>
        <w:rPr>
          <w:b/>
          <w:bCs/>
        </w:rPr>
        <w:t>Замечания.</w:t>
      </w:r>
    </w:p>
    <w:p w:rsidR="00E51A4B" w:rsidRDefault="00E51A4B" w:rsidP="00E51A4B">
      <w:pPr>
        <w:pStyle w:val="a3"/>
        <w:spacing w:line="360" w:lineRule="auto"/>
        <w:jc w:val="both"/>
      </w:pPr>
      <w:r>
        <w:t>По работе Центрального Совета и Президиума профсоюза комиссия отмечает нерегулярность проведения заседаний, что не соответствует Уставу Профсоюза.</w:t>
      </w:r>
    </w:p>
    <w:p w:rsidR="00E51A4B" w:rsidRDefault="00E51A4B" w:rsidP="00E51A4B">
      <w:pPr>
        <w:pStyle w:val="a3"/>
        <w:spacing w:line="360" w:lineRule="auto"/>
        <w:jc w:val="both"/>
      </w:pPr>
      <w:r>
        <w:t xml:space="preserve">Комиссия рекомендует Центральному Совету Профсоюза своевременно рассматривать выводы,  рекомендации, предложения и замечания ревизионной комиссии, принимать по ним решения и  в месячный срок информировать КРК о принятом решении. </w:t>
      </w:r>
    </w:p>
    <w:p w:rsidR="00E51A4B" w:rsidRDefault="00E51A4B" w:rsidP="00E51A4B">
      <w:pPr>
        <w:pStyle w:val="a3"/>
        <w:spacing w:line="360" w:lineRule="auto"/>
        <w:jc w:val="both"/>
      </w:pPr>
      <w:r>
        <w:t>Не улучшилась исполнительская дисциплина членских организаций в части отчетности. Финансовые и статистические отчеты в утвержденной форме представляются не всеми организациями.</w:t>
      </w:r>
    </w:p>
    <w:p w:rsidR="00E51A4B" w:rsidRDefault="00E51A4B" w:rsidP="00E51A4B">
      <w:pPr>
        <w:pStyle w:val="a3"/>
        <w:spacing w:line="360" w:lineRule="auto"/>
        <w:jc w:val="both"/>
      </w:pPr>
      <w:r>
        <w:t>Центральный Совет профсоюза не рассматривал и не утверждал планы работы комиссий (план в 2015 г. представлен только жилищной комиссией), а отчеты о проделанной работе в 2015 г. представлены лишь семью комиссиями.</w:t>
      </w:r>
    </w:p>
    <w:p w:rsidR="00E51A4B" w:rsidRDefault="00E51A4B" w:rsidP="00E51A4B">
      <w:pPr>
        <w:pStyle w:val="a3"/>
        <w:spacing w:line="360" w:lineRule="auto"/>
        <w:jc w:val="both"/>
      </w:pPr>
      <w:r>
        <w:rPr>
          <w:b/>
          <w:bCs/>
        </w:rPr>
        <w:t>Рекомендации.</w:t>
      </w:r>
    </w:p>
    <w:p w:rsidR="00E51A4B" w:rsidRDefault="00E51A4B" w:rsidP="00E51A4B">
      <w:pPr>
        <w:pStyle w:val="a3"/>
        <w:spacing w:line="360" w:lineRule="auto"/>
        <w:jc w:val="both"/>
      </w:pPr>
      <w:r>
        <w:lastRenderedPageBreak/>
        <w:t>Центральному Совету профсоюза рассмотреть возможность изменения методики работы  ЦС и перехода от работы через комиссии к работе по направлениям и мероприятиям, что можно выразить единым планом работы ЦС.</w:t>
      </w:r>
    </w:p>
    <w:p w:rsidR="00E51A4B" w:rsidRDefault="00E51A4B" w:rsidP="00E51A4B">
      <w:pPr>
        <w:pStyle w:val="a3"/>
        <w:spacing w:line="360" w:lineRule="auto"/>
        <w:jc w:val="both"/>
      </w:pPr>
      <w:r>
        <w:t>Для  достоверности информации по поступлению и расходованию средств, в ежегодных отчетах организации должны предоставляться в ЦС наряду с отчетом по начислениям и перечислении взносов в ЦС копию баланса с отметкой налоговой инспекции о принятии отчета.</w:t>
      </w:r>
    </w:p>
    <w:p w:rsidR="00E51A4B" w:rsidRDefault="00E51A4B" w:rsidP="00E51A4B">
      <w:pPr>
        <w:pStyle w:val="a3"/>
        <w:spacing w:line="360" w:lineRule="auto"/>
        <w:jc w:val="both"/>
      </w:pPr>
      <w:r>
        <w:t> </w:t>
      </w:r>
    </w:p>
    <w:p w:rsidR="00E51A4B" w:rsidRDefault="00E51A4B" w:rsidP="00E51A4B">
      <w:pPr>
        <w:pStyle w:val="a3"/>
        <w:spacing w:line="360" w:lineRule="auto"/>
        <w:jc w:val="both"/>
      </w:pPr>
      <w:r>
        <w:t>В заключении я хочу выразить благодарность всем членам комиссии. Это квалифицированные и очень доброжелательные, трудолюбивые люди, которые прислушивались к мнению друг друга и принимали выношенное и оптимальное решение по всем вопросам. Хочу выразить благодарность работникам аппарата за их содействие работе комиссии, за доброжелательность, за открытость.</w:t>
      </w:r>
    </w:p>
    <w:p w:rsidR="00E51A4B" w:rsidRDefault="00E51A4B" w:rsidP="00E51A4B">
      <w:pPr>
        <w:pStyle w:val="a3"/>
        <w:spacing w:line="360" w:lineRule="auto"/>
        <w:jc w:val="both"/>
      </w:pPr>
      <w:r>
        <w:t>Учитывая в целом работу Центрального Совета  профсоюза РАН и его аппарата  положительной, надеемся, что новый состав Контрольно-ревизионной комиссии учтет в своей работе допущенные нами недостатки и найдет новые прогрессивные пути для совершенствования работы контрольно-ревизионных комиссий в региональных, территориальных организациях и в Профсоюзе в целом.</w:t>
      </w:r>
    </w:p>
    <w:p w:rsidR="003E53C2" w:rsidRDefault="003E53C2"/>
    <w:sectPr w:rsidR="003E53C2" w:rsidSect="003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A4B"/>
    <w:rsid w:val="003A0B73"/>
    <w:rsid w:val="003E53C2"/>
    <w:rsid w:val="009F3E5C"/>
    <w:rsid w:val="00B55663"/>
    <w:rsid w:val="00C6042C"/>
    <w:rsid w:val="00E5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51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2080</Words>
  <Characters>11858</Characters>
  <Application>Microsoft Office Word</Application>
  <DocSecurity>0</DocSecurity>
  <Lines>98</Lines>
  <Paragraphs>27</Paragraphs>
  <ScaleCrop>false</ScaleCrop>
  <Company>Krokoz™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2017-03-19T08:27:00Z</dcterms:created>
  <dcterms:modified xsi:type="dcterms:W3CDTF">2017-03-19T08:27:00Z</dcterms:modified>
</cp:coreProperties>
</file>